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成华区残联购买服务项目第三方评估服务（2021-2023）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</w:t>
      </w:r>
    </w:p>
    <w:p>
      <w:pPr>
        <w:spacing w:line="500" w:lineRule="exact"/>
      </w:pPr>
    </w:p>
    <w:p>
      <w:pPr>
        <w:spacing w:line="500" w:lineRule="exact"/>
        <w:ind w:firstLine="462" w:firstLineChars="200"/>
        <w:rPr>
          <w:b/>
          <w:bCs/>
          <w:sz w:val="24"/>
        </w:rPr>
      </w:pPr>
      <w:r>
        <w:rPr>
          <w:rFonts w:hint="eastAsia" w:ascii="方正黑体简体" w:hAnsi="方正黑体简体" w:eastAsia="方正黑体简体" w:cs="方正黑体简体"/>
          <w:sz w:val="24"/>
        </w:rPr>
        <w:t>一、项目概况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项目名称：</w:t>
      </w:r>
      <w:r>
        <w:rPr>
          <w:rFonts w:hint="eastAsia" w:ascii="Times New Roman" w:hAnsi="Times New Roman" w:cs="Times New Roman"/>
          <w:sz w:val="24"/>
          <w:lang w:val="en-US" w:eastAsia="zh-CN"/>
        </w:rPr>
        <w:t>成华区残联购买服务项目第三方评估服务（2021-2023）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采购单位：成华区残疾人联合会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采购方式：比选采购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资金来源：财政资金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采购内容：项目总承包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采购包数：1个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color w:val="auto"/>
          <w:sz w:val="24"/>
          <w:shd w:val="clear" w:color="auto" w:fill="auto"/>
        </w:rPr>
      </w:pPr>
      <w:bookmarkStart w:id="0" w:name="_GoBack"/>
      <w:r>
        <w:rPr>
          <w:rFonts w:ascii="Times New Roman" w:hAnsi="Times New Roman" w:cs="Times New Roman"/>
          <w:color w:val="auto"/>
          <w:sz w:val="24"/>
        </w:rPr>
        <w:t>采购控制价：5万</w:t>
      </w:r>
      <w:r>
        <w:rPr>
          <w:rFonts w:hint="eastAsia" w:ascii="Times New Roman" w:hAnsi="Times New Roman" w:cs="Times New Roman"/>
          <w:color w:val="auto"/>
          <w:sz w:val="24"/>
          <w:shd w:val="clear" w:color="auto" w:fill="auto"/>
          <w:lang w:val="en-US" w:eastAsia="zh-CN"/>
        </w:rPr>
        <w:t>元/年</w:t>
      </w:r>
    </w:p>
    <w:bookmarkEnd w:id="0"/>
    <w:p>
      <w:pPr>
        <w:spacing w:line="500" w:lineRule="exact"/>
        <w:ind w:firstLine="462" w:firstLineChars="200"/>
        <w:rPr>
          <w:sz w:val="24"/>
        </w:rPr>
      </w:pPr>
      <w:r>
        <w:rPr>
          <w:rFonts w:hint="eastAsia" w:ascii="方正黑体简体" w:hAnsi="方正黑体简体" w:eastAsia="方正黑体简体" w:cs="方正黑体简体"/>
          <w:sz w:val="24"/>
        </w:rPr>
        <w:t>二、供应商资格条件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具备《中华人民共和国政府采购法》第二十二条规定的条件；</w:t>
      </w:r>
    </w:p>
    <w:p>
      <w:p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8.1具备独立的承担民事责任能力；</w:t>
      </w:r>
    </w:p>
    <w:p>
      <w:p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8.2具有良好的商业信誉和健全的财务会计制度；</w:t>
      </w:r>
    </w:p>
    <w:p>
      <w:p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8.3具有依法缴纳税收和社会保障资金的良好记录：</w:t>
      </w:r>
    </w:p>
    <w:p>
      <w:p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8.4具有履行合同所必须的设备和专业技术能力；</w:t>
      </w:r>
    </w:p>
    <w:p>
      <w:p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8.5参加本次政府采购活动前三年内，在经营活动中没有重大违法记录，遵守《中华人民共和国政府采购法》及其他相关法律和法规。</w:t>
      </w:r>
    </w:p>
    <w:p>
      <w:p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8.6法律、行政法规规定的其他条件。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单位负责人为同一人或者存在控股、管理关系的不同供应商，不得参加同一合同项下的政府采购活动。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投标人未对本次采购项目提供过整体设计、规范编制或者项目管理、监理、检测等服务。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投标人单位及其现任法定代表人不得具有行贿犯罪记录。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本项目的特殊要求：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本项目不接受联合体投标/磋商。</w:t>
      </w:r>
    </w:p>
    <w:p>
      <w:pPr>
        <w:numPr>
          <w:ilvl w:val="0"/>
          <w:numId w:val="1"/>
        </w:numPr>
        <w:spacing w:line="500" w:lineRule="exact"/>
        <w:ind w:firstLine="462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技术参数及其他要求</w:t>
      </w:r>
    </w:p>
    <w:p>
      <w:pPr>
        <w:widowControl/>
        <w:ind w:firstLine="462" w:firstLineChars="200"/>
        <w:jc w:val="left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24"/>
          <w:lang w:val="en-US" w:eastAsia="zh-CN"/>
        </w:rPr>
        <w:t>无</w:t>
      </w:r>
    </w:p>
    <w:p>
      <w:pPr>
        <w:spacing w:line="400" w:lineRule="exact"/>
        <w:ind w:firstLine="28"/>
        <w:rPr>
          <w:rFonts w:hAnsi="宋体"/>
          <w:sz w:val="24"/>
        </w:rPr>
      </w:pPr>
      <w:r>
        <w:rPr>
          <w:rFonts w:hint="eastAsia" w:ascii="方正黑体简体" w:hAnsi="方正黑体简体" w:eastAsia="方正黑体简体" w:cs="方正黑体简体"/>
          <w:sz w:val="24"/>
        </w:rPr>
        <w:t>三、综合评分明细表（分值100分）</w:t>
      </w:r>
    </w:p>
    <w:tbl>
      <w:tblPr>
        <w:tblStyle w:val="9"/>
        <w:tblW w:w="94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60"/>
        <w:gridCol w:w="742"/>
        <w:gridCol w:w="5868"/>
        <w:gridCol w:w="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评分因素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及权重</w:t>
            </w:r>
          </w:p>
        </w:tc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58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评分标准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报价45%</w:t>
            </w:r>
          </w:p>
        </w:tc>
        <w:tc>
          <w:tcPr>
            <w:tcW w:w="74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45分</w:t>
            </w:r>
          </w:p>
        </w:tc>
        <w:tc>
          <w:tcPr>
            <w:tcW w:w="5868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满足比选文件要求且投标价格最低的投标报价为评标基准价，其价格分为45分；其它供应商报价得分按以下公式计算：报价得分=(评标基准价／投标报价)×45%×100。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类似业绩</w:t>
            </w: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</w:t>
            </w:r>
          </w:p>
        </w:tc>
        <w:tc>
          <w:tcPr>
            <w:tcW w:w="5868" w:type="dxa"/>
            <w:vAlign w:val="center"/>
          </w:tcPr>
          <w:p>
            <w:pPr>
              <w:pStyle w:val="2"/>
              <w:spacing w:line="360" w:lineRule="exact"/>
              <w:rPr>
                <w:rFonts w:hint="default" w:ascii="宋体" w:hAnsi="宋体" w:cs="宋体" w:eastAsiaTheme="minorEastAsia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供应商提供类似业绩证明材料，每提供1个得5分，最多得10分。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项目实施方案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%</w:t>
            </w:r>
          </w:p>
        </w:tc>
        <w:tc>
          <w:tcPr>
            <w:tcW w:w="74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分</w:t>
            </w:r>
          </w:p>
        </w:tc>
        <w:tc>
          <w:tcPr>
            <w:tcW w:w="5868" w:type="dxa"/>
            <w:vAlign w:val="center"/>
          </w:tcPr>
          <w:p>
            <w:pPr>
              <w:pStyle w:val="2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根据供应商提供的项目实施方案（进行综合评分。方案完整，描述清晰，针对性强的得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分；方案较完整，描述较清晰，针对性较强的得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分；方案简单，描述不清晰，针对性一般的得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分，差或未提供的不得分。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比选申请文件规范性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</w:t>
            </w:r>
          </w:p>
        </w:tc>
        <w:tc>
          <w:tcPr>
            <w:tcW w:w="5868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比选申请文件制作规范，没有细微偏差情形的得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分；有一项细微偏差扣0.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分，直至该项分值扣完为止。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tabs>
          <w:tab w:val="left" w:pos="720"/>
        </w:tabs>
        <w:spacing w:line="360" w:lineRule="exact"/>
        <w:rPr>
          <w:rFonts w:hAnsi="宋体"/>
          <w:sz w:val="24"/>
        </w:rPr>
      </w:pPr>
    </w:p>
    <w:p>
      <w:pPr>
        <w:pStyle w:val="5"/>
        <w:tabs>
          <w:tab w:val="left" w:pos="600"/>
        </w:tabs>
        <w:spacing w:line="400" w:lineRule="exact"/>
        <w:ind w:left="0" w:leftChars="0"/>
        <w:rPr>
          <w:rFonts w:hAnsi="宋体"/>
          <w:sz w:val="24"/>
        </w:rPr>
      </w:pPr>
    </w:p>
    <w:p>
      <w:pPr>
        <w:rPr>
          <w:rFonts w:asciiTheme="minorEastAsia" w:hAnsiTheme="minorEastAsia" w:cstheme="minorEastAsia"/>
          <w:bCs/>
          <w:sz w:val="28"/>
          <w:szCs w:val="28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spacing w:line="50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成华区残联购买服务项目第三方评估服务（2021-2023）项目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评分表</w:t>
      </w:r>
    </w:p>
    <w:p/>
    <w:tbl>
      <w:tblPr>
        <w:tblStyle w:val="9"/>
        <w:tblW w:w="9654" w:type="dxa"/>
        <w:tblInd w:w="-7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7"/>
        <w:gridCol w:w="1718"/>
        <w:gridCol w:w="1970"/>
        <w:gridCol w:w="1970"/>
        <w:gridCol w:w="11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2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企业</w:t>
            </w:r>
          </w:p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2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2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报价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45分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类似业绩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项目实施方案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40分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比选申请文件规范性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得分合计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531" w:bottom="1440" w:left="1531" w:header="851" w:footer="1587" w:gutter="0"/>
      <w:cols w:space="0" w:num="1"/>
      <w:docGrid w:type="linesAndChars" w:linePitch="634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EC0F"/>
    <w:multiLevelType w:val="singleLevel"/>
    <w:tmpl w:val="5872EC0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1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B3FE3"/>
    <w:rsid w:val="00094413"/>
    <w:rsid w:val="00117629"/>
    <w:rsid w:val="00180540"/>
    <w:rsid w:val="00432F54"/>
    <w:rsid w:val="00831133"/>
    <w:rsid w:val="00A94432"/>
    <w:rsid w:val="00B71894"/>
    <w:rsid w:val="00D40F1A"/>
    <w:rsid w:val="012C707F"/>
    <w:rsid w:val="01993E64"/>
    <w:rsid w:val="0312024D"/>
    <w:rsid w:val="031F7285"/>
    <w:rsid w:val="03EA00BE"/>
    <w:rsid w:val="04075AAF"/>
    <w:rsid w:val="04861D4C"/>
    <w:rsid w:val="05C81C21"/>
    <w:rsid w:val="09DA58DE"/>
    <w:rsid w:val="09E60167"/>
    <w:rsid w:val="09FD4CFB"/>
    <w:rsid w:val="0B107FE7"/>
    <w:rsid w:val="0B1341BB"/>
    <w:rsid w:val="0B607428"/>
    <w:rsid w:val="0C42063F"/>
    <w:rsid w:val="0D67696A"/>
    <w:rsid w:val="0E9E589E"/>
    <w:rsid w:val="0EDE2399"/>
    <w:rsid w:val="0F8A603E"/>
    <w:rsid w:val="0FA458A4"/>
    <w:rsid w:val="0FAE21EE"/>
    <w:rsid w:val="101C48D3"/>
    <w:rsid w:val="110A4ACB"/>
    <w:rsid w:val="119B0F1E"/>
    <w:rsid w:val="122037CC"/>
    <w:rsid w:val="12CE20BC"/>
    <w:rsid w:val="135E1AC9"/>
    <w:rsid w:val="15DA6D8D"/>
    <w:rsid w:val="15FB678B"/>
    <w:rsid w:val="160004C2"/>
    <w:rsid w:val="16E81B70"/>
    <w:rsid w:val="179C51DF"/>
    <w:rsid w:val="18300AB4"/>
    <w:rsid w:val="1A2A1C59"/>
    <w:rsid w:val="1B1C1990"/>
    <w:rsid w:val="1B401EF4"/>
    <w:rsid w:val="1D445A99"/>
    <w:rsid w:val="1DA24002"/>
    <w:rsid w:val="1E93184D"/>
    <w:rsid w:val="1F0E1BD3"/>
    <w:rsid w:val="1F1E63AF"/>
    <w:rsid w:val="200B3FE3"/>
    <w:rsid w:val="21AF660E"/>
    <w:rsid w:val="21C451E6"/>
    <w:rsid w:val="2247486F"/>
    <w:rsid w:val="226C692B"/>
    <w:rsid w:val="227D3A14"/>
    <w:rsid w:val="259330EB"/>
    <w:rsid w:val="26352F0D"/>
    <w:rsid w:val="275D4863"/>
    <w:rsid w:val="27C938F3"/>
    <w:rsid w:val="28647FC8"/>
    <w:rsid w:val="2C2D6D6D"/>
    <w:rsid w:val="2CAE71F3"/>
    <w:rsid w:val="2CB93687"/>
    <w:rsid w:val="2CC91A18"/>
    <w:rsid w:val="2DCF37B5"/>
    <w:rsid w:val="308D1E8A"/>
    <w:rsid w:val="30DF20C8"/>
    <w:rsid w:val="321A730F"/>
    <w:rsid w:val="330B7C5F"/>
    <w:rsid w:val="351C28FC"/>
    <w:rsid w:val="361379F0"/>
    <w:rsid w:val="3ACF145C"/>
    <w:rsid w:val="3C6E17C4"/>
    <w:rsid w:val="3C7559DD"/>
    <w:rsid w:val="3D194F83"/>
    <w:rsid w:val="3D9D1338"/>
    <w:rsid w:val="3EAE0034"/>
    <w:rsid w:val="42F2431F"/>
    <w:rsid w:val="43987A1C"/>
    <w:rsid w:val="454533C6"/>
    <w:rsid w:val="463559DD"/>
    <w:rsid w:val="4C3D66CC"/>
    <w:rsid w:val="4C7B619C"/>
    <w:rsid w:val="4C815A59"/>
    <w:rsid w:val="4C951C7F"/>
    <w:rsid w:val="4D660681"/>
    <w:rsid w:val="4E6156EF"/>
    <w:rsid w:val="4FDF62CD"/>
    <w:rsid w:val="507A4657"/>
    <w:rsid w:val="50DE697C"/>
    <w:rsid w:val="51C63FDC"/>
    <w:rsid w:val="525155B7"/>
    <w:rsid w:val="53CA1DD7"/>
    <w:rsid w:val="545A2566"/>
    <w:rsid w:val="54724AC7"/>
    <w:rsid w:val="55274994"/>
    <w:rsid w:val="575531EE"/>
    <w:rsid w:val="587B771F"/>
    <w:rsid w:val="58C50474"/>
    <w:rsid w:val="59291B2C"/>
    <w:rsid w:val="59C74168"/>
    <w:rsid w:val="5A702F17"/>
    <w:rsid w:val="5DD510F3"/>
    <w:rsid w:val="5DDD2EBB"/>
    <w:rsid w:val="5F235594"/>
    <w:rsid w:val="5FC73617"/>
    <w:rsid w:val="606075F0"/>
    <w:rsid w:val="60AD4F18"/>
    <w:rsid w:val="629B0FE7"/>
    <w:rsid w:val="64640B25"/>
    <w:rsid w:val="6464115C"/>
    <w:rsid w:val="6518656C"/>
    <w:rsid w:val="65413D00"/>
    <w:rsid w:val="658E64A0"/>
    <w:rsid w:val="6A1C7D61"/>
    <w:rsid w:val="6B1870AD"/>
    <w:rsid w:val="6C0F6799"/>
    <w:rsid w:val="6EC92568"/>
    <w:rsid w:val="6F922291"/>
    <w:rsid w:val="6FB342BC"/>
    <w:rsid w:val="6FF46031"/>
    <w:rsid w:val="70686A85"/>
    <w:rsid w:val="7157557F"/>
    <w:rsid w:val="71F5511D"/>
    <w:rsid w:val="74C428D0"/>
    <w:rsid w:val="754B7F92"/>
    <w:rsid w:val="75C56708"/>
    <w:rsid w:val="76026095"/>
    <w:rsid w:val="766718BE"/>
    <w:rsid w:val="781C29F7"/>
    <w:rsid w:val="79A05CCF"/>
    <w:rsid w:val="7A62144E"/>
    <w:rsid w:val="7B68589D"/>
    <w:rsid w:val="7B990B62"/>
    <w:rsid w:val="7C063705"/>
    <w:rsid w:val="7CAF4881"/>
    <w:rsid w:val="7E4D4F27"/>
    <w:rsid w:val="7E753BEA"/>
    <w:rsid w:val="7EF6046A"/>
    <w:rsid w:val="7FA652D3"/>
    <w:rsid w:val="7FE9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245</Words>
  <Characters>1401</Characters>
  <Lines>11</Lines>
  <Paragraphs>3</Paragraphs>
  <TotalTime>2</TotalTime>
  <ScaleCrop>false</ScaleCrop>
  <LinksUpToDate>false</LinksUpToDate>
  <CharactersWithSpaces>1643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2020-04-08T01:59:00Z</dcterms:created>
  <dc:creator>残联</dc:creator>
  <cp:lastModifiedBy>S♀Sァぁ</cp:lastModifiedBy>
  <cp:lastPrinted>2020-04-08T03:06:00Z</cp:lastPrinted>
  <dcterms:modified xsi:type="dcterms:W3CDTF">2021-05-17T03:45:13Z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31D8027A14914934A3D50E2E5F20AE92</vt:lpwstr>
  </property>
</Properties>
</file>