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ascii="宋体" w:hAnsi="宋体" w:eastAsia="宋体" w:cs="宋体"/>
          <w:sz w:val="36"/>
          <w:szCs w:val="36"/>
          <w:lang w:val="en-US" w:eastAsia="zh-CN"/>
        </w:rPr>
      </w:pPr>
      <w:r>
        <w:rPr>
          <w:rFonts w:hint="eastAsia" w:ascii="宋体" w:hAnsi="宋体" w:eastAsia="宋体" w:cs="宋体"/>
          <w:sz w:val="36"/>
          <w:szCs w:val="36"/>
        </w:rPr>
        <w:t>成都市成华区残联“融乐阳光家园”运营管理服务采购项目</w:t>
      </w:r>
      <w:r>
        <w:rPr>
          <w:rFonts w:hint="eastAsia" w:ascii="宋体" w:hAnsi="宋体" w:eastAsia="宋体" w:cs="宋体"/>
          <w:sz w:val="36"/>
          <w:szCs w:val="36"/>
          <w:lang w:val="en-US" w:eastAsia="zh-CN"/>
        </w:rPr>
        <w:t>成交结果公告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一、项目编号：SCYN-JZXCS-20230401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二、项目名称：成都市成华区残联“融乐阳光家园”运营管理服务采购项目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三、中标（成交）信息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供应商名称：成都唯知荟教育信息咨询有限公司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供应商地址：成都市金牛区金沙北二路41号附5号1栋32层3206号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中标（成交）金额：29.9316（万元）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rPr>
        <w:t>四、主要标的信息</w:t>
      </w:r>
    </w:p>
    <w:tbl>
      <w:tblPr>
        <w:tblW w:w="9260" w:type="dxa"/>
        <w:jc w:val="center"/>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tblLayout w:type="fixed"/>
        <w:tblCellMar>
          <w:top w:w="0" w:type="dxa"/>
          <w:left w:w="0" w:type="dxa"/>
          <w:bottom w:w="0" w:type="dxa"/>
          <w:right w:w="0" w:type="dxa"/>
        </w:tblCellMar>
      </w:tblPr>
      <w:tblGrid>
        <w:gridCol w:w="453"/>
        <w:gridCol w:w="828"/>
        <w:gridCol w:w="1116"/>
        <w:gridCol w:w="2476"/>
        <w:gridCol w:w="1781"/>
        <w:gridCol w:w="1204"/>
        <w:gridCol w:w="1402"/>
      </w:tblGrid>
      <w:tr>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tblCellMar>
            <w:top w:w="0" w:type="dxa"/>
            <w:left w:w="0" w:type="dxa"/>
            <w:bottom w:w="0" w:type="dxa"/>
            <w:right w:w="0" w:type="dxa"/>
          </w:tblCellMar>
        </w:tblPrEx>
        <w:trPr>
          <w:jc w:val="center"/>
        </w:trPr>
        <w:tc>
          <w:tcPr>
            <w:tcW w:w="451"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序号</w:t>
            </w:r>
          </w:p>
        </w:tc>
        <w:tc>
          <w:tcPr>
            <w:tcW w:w="825"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供应商名称</w:t>
            </w:r>
          </w:p>
        </w:tc>
        <w:tc>
          <w:tcPr>
            <w:tcW w:w="1112"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服务名称</w:t>
            </w:r>
          </w:p>
        </w:tc>
        <w:tc>
          <w:tcPr>
            <w:tcW w:w="2467"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服务范围</w:t>
            </w:r>
          </w:p>
        </w:tc>
        <w:tc>
          <w:tcPr>
            <w:tcW w:w="1774"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服务要求</w:t>
            </w:r>
          </w:p>
        </w:tc>
        <w:tc>
          <w:tcPr>
            <w:tcW w:w="1199"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服务时间</w:t>
            </w:r>
          </w:p>
        </w:tc>
        <w:tc>
          <w:tcPr>
            <w:tcW w:w="1397"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服务标准</w:t>
            </w:r>
          </w:p>
        </w:tc>
      </w:tr>
      <w:tr>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tblCellMar>
            <w:top w:w="0" w:type="dxa"/>
            <w:left w:w="0" w:type="dxa"/>
            <w:bottom w:w="0" w:type="dxa"/>
            <w:right w:w="0" w:type="dxa"/>
          </w:tblCellMar>
        </w:tblPrEx>
        <w:trPr>
          <w:jc w:val="center"/>
        </w:trPr>
        <w:tc>
          <w:tcPr>
            <w:tcW w:w="451"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1</w:t>
            </w:r>
          </w:p>
        </w:tc>
        <w:tc>
          <w:tcPr>
            <w:tcW w:w="825"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成都唯知荟教育信息咨询有限公司</w:t>
            </w:r>
          </w:p>
        </w:tc>
        <w:tc>
          <w:tcPr>
            <w:tcW w:w="1112"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成都市成华区残联“融乐阳光家园”运营管理服务</w:t>
            </w:r>
          </w:p>
        </w:tc>
        <w:tc>
          <w:tcPr>
            <w:tcW w:w="2467"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肢残、智残、精残等残疾人，需要专业、规范、安全的照护；需要心身灵一体化的康疗和保健；更需要社会融入感和获得感；家庭成员需要接受持续专业的照护培训，以及心理疏导、精神支持、适时喘息。残疾人及其家庭在规范专业的教培与康疗保健及社会适应力训练，将为整个家庭注入更多的生活希望，提升整个家庭生活品质，为为多元化社会添加靓色。</w:t>
            </w:r>
          </w:p>
        </w:tc>
        <w:tc>
          <w:tcPr>
            <w:tcW w:w="1774"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采购人与供应商双方如对质量要求和技术指标的约定标准有相互抵触或异议的事项,由采购人在采购文件及响应文件中按质量要求和技术指标比较优胜的原则确定该项的约定标准进行验收。</w:t>
            </w:r>
          </w:p>
        </w:tc>
        <w:tc>
          <w:tcPr>
            <w:tcW w:w="1199"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合同签订后至本项目所有服务工作完成为止，具体以合同约定为准。</w:t>
            </w:r>
          </w:p>
        </w:tc>
        <w:tc>
          <w:tcPr>
            <w:tcW w:w="1397" w:type="dxa"/>
            <w:tcBorders>
              <w:top w:val="outset" w:color="auto" w:sz="6" w:space="0"/>
              <w:left w:val="outset" w:color="auto" w:sz="8" w:space="0"/>
              <w:bottom w:val="outset" w:color="auto" w:sz="8" w:space="0"/>
              <w:right w:val="outset" w:color="auto" w:sz="8" w:space="0"/>
            </w:tcBorders>
            <w:shd w:val="cle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lang w:val="en-US" w:eastAsia="zh-CN"/>
              </w:rPr>
              <w:t>按国家有关规定以及采购文件的质量要求和技术指标、供应商的响应文件及承诺与本合同约定标准进行验收。</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五、评审专家（单一来源采购人员）名单：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周倍 王智勇 曾锐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六、代理服务收费标准及金额：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本项目代理费收费标准：以成交金额作为计算基数,参照原国家计委计价格[2002]1980号及发改办价格[2003]857号通知规定收取,由中标（成交）供应商在领取中标（成交）通知书前向采购代理机构交纳采购代理服务费。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本项目代理费总金额：0.4 万元（人民币）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七、公告期限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自本公告发布之日起1个工作日。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八、其它补充事宜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九、凡对本次公告内容提出询问，请按以下方式联系。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1.采购人信息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名 称：成都市成华区残疾人联合会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地址：四川省成都市成华区东风路北一巷3号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联系方式：杨女士 028-84457730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2.采购代理机构信息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名 称：四川云霓工程管理咨询有限公司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地　址：成都市武侯区西部智谷D区4栋1单元502号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联系方式：周女士 028-87776867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3.项目联系方式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项目联系人：周女士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电　话：028-87776867</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YjE2OTIzYjQxZGQyMDJiMGVmYzdjMTc0NjM1OWEifQ=="/>
  </w:docVars>
  <w:rsids>
    <w:rsidRoot w:val="693F4CD2"/>
    <w:rsid w:val="000108F5"/>
    <w:rsid w:val="003815B2"/>
    <w:rsid w:val="00764C59"/>
    <w:rsid w:val="00852474"/>
    <w:rsid w:val="00A06FCA"/>
    <w:rsid w:val="00A26E79"/>
    <w:rsid w:val="00C801DD"/>
    <w:rsid w:val="00D5550D"/>
    <w:rsid w:val="00DD343A"/>
    <w:rsid w:val="04C11F5C"/>
    <w:rsid w:val="051E0514"/>
    <w:rsid w:val="05585CC6"/>
    <w:rsid w:val="1308685C"/>
    <w:rsid w:val="1730626E"/>
    <w:rsid w:val="183E4623"/>
    <w:rsid w:val="18551B0A"/>
    <w:rsid w:val="1D357C92"/>
    <w:rsid w:val="1D7E5B18"/>
    <w:rsid w:val="1F234F3D"/>
    <w:rsid w:val="2BA90372"/>
    <w:rsid w:val="2E4D0E4A"/>
    <w:rsid w:val="320151E0"/>
    <w:rsid w:val="32452EF7"/>
    <w:rsid w:val="39FF0C73"/>
    <w:rsid w:val="3B1A12EE"/>
    <w:rsid w:val="3BD84082"/>
    <w:rsid w:val="44723AF8"/>
    <w:rsid w:val="45265DE5"/>
    <w:rsid w:val="48AC4ABA"/>
    <w:rsid w:val="4A576ACF"/>
    <w:rsid w:val="4C624C2C"/>
    <w:rsid w:val="4E03296A"/>
    <w:rsid w:val="50A37575"/>
    <w:rsid w:val="529F72F9"/>
    <w:rsid w:val="588F4CD3"/>
    <w:rsid w:val="628D71DD"/>
    <w:rsid w:val="63C22EAA"/>
    <w:rsid w:val="66317303"/>
    <w:rsid w:val="66804B00"/>
    <w:rsid w:val="68C50183"/>
    <w:rsid w:val="693F4CD2"/>
    <w:rsid w:val="6DCB4F5D"/>
    <w:rsid w:val="6E6F1A7B"/>
    <w:rsid w:val="6F673E48"/>
    <w:rsid w:val="704020FA"/>
    <w:rsid w:val="725266C7"/>
    <w:rsid w:val="74C32372"/>
    <w:rsid w:val="768857F0"/>
    <w:rsid w:val="792C1086"/>
    <w:rsid w:val="79DC0065"/>
    <w:rsid w:val="7BE3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unhideWhenUsed/>
    <w:qFormat/>
    <w:uiPriority w:val="99"/>
    <w:pPr>
      <w:ind w:firstLine="420" w:firstLineChars="100"/>
    </w:pPr>
    <w:rPr>
      <w:rFonts w:ascii="Calibri" w:hAnsi="Calibri" w:cs="Calibri"/>
    </w:rPr>
  </w:style>
  <w:style w:type="character" w:styleId="12">
    <w:name w:val="Strong"/>
    <w:basedOn w:val="11"/>
    <w:qFormat/>
    <w:uiPriority w:val="0"/>
    <w:rPr>
      <w:b/>
    </w:rPr>
  </w:style>
  <w:style w:type="character" w:styleId="13">
    <w:name w:val="FollowedHyperlink"/>
    <w:basedOn w:val="11"/>
    <w:qFormat/>
    <w:uiPriority w:val="0"/>
    <w:rPr>
      <w:color w:val="3D3D3D"/>
      <w:u w:val="none"/>
    </w:rPr>
  </w:style>
  <w:style w:type="character" w:styleId="14">
    <w:name w:val="HTML Definition"/>
    <w:basedOn w:val="11"/>
    <w:qFormat/>
    <w:uiPriority w:val="0"/>
  </w:style>
  <w:style w:type="character" w:styleId="15">
    <w:name w:val="HTML Variable"/>
    <w:basedOn w:val="11"/>
    <w:qFormat/>
    <w:uiPriority w:val="0"/>
  </w:style>
  <w:style w:type="character" w:styleId="16">
    <w:name w:val="Hyperlink"/>
    <w:basedOn w:val="11"/>
    <w:qFormat/>
    <w:uiPriority w:val="0"/>
    <w:rPr>
      <w:color w:val="3D3D3D"/>
      <w:u w:val="none"/>
    </w:rPr>
  </w:style>
  <w:style w:type="character" w:styleId="17">
    <w:name w:val="HTML Code"/>
    <w:basedOn w:val="11"/>
    <w:qFormat/>
    <w:uiPriority w:val="0"/>
    <w:rPr>
      <w:rFonts w:ascii="Courier New" w:hAnsi="Courier New"/>
      <w:sz w:val="20"/>
    </w:rPr>
  </w:style>
  <w:style w:type="character" w:styleId="18">
    <w:name w:val="HTML Cite"/>
    <w:basedOn w:val="11"/>
    <w:qFormat/>
    <w:uiPriority w:val="0"/>
  </w:style>
  <w:style w:type="paragraph" w:customStyle="1" w:styleId="19">
    <w:name w:val="正文首行缩进两字符"/>
    <w:basedOn w:val="1"/>
    <w:qFormat/>
    <w:uiPriority w:val="0"/>
    <w:pPr>
      <w:spacing w:line="360" w:lineRule="auto"/>
      <w:ind w:firstLine="200" w:firstLineChars="200"/>
    </w:pPr>
  </w:style>
  <w:style w:type="character" w:customStyle="1" w:styleId="20">
    <w:name w:val="img"/>
    <w:basedOn w:val="11"/>
    <w:qFormat/>
    <w:uiPriority w:val="0"/>
  </w:style>
  <w:style w:type="character" w:customStyle="1" w:styleId="21">
    <w:name w:val="img1"/>
    <w:basedOn w:val="11"/>
    <w:qFormat/>
    <w:uiPriority w:val="0"/>
  </w:style>
  <w:style w:type="character" w:customStyle="1" w:styleId="22">
    <w:name w:val="页眉 字符"/>
    <w:basedOn w:val="11"/>
    <w:link w:val="6"/>
    <w:qFormat/>
    <w:uiPriority w:val="0"/>
    <w:rPr>
      <w:rFonts w:asciiTheme="minorHAnsi" w:hAnsiTheme="minorHAnsi" w:eastAsiaTheme="minorEastAsia" w:cstheme="minorBidi"/>
      <w:kern w:val="2"/>
      <w:sz w:val="18"/>
      <w:szCs w:val="18"/>
    </w:rPr>
  </w:style>
  <w:style w:type="character" w:customStyle="1" w:styleId="23">
    <w:name w:val="页脚 字符"/>
    <w:basedOn w:val="11"/>
    <w:link w:val="5"/>
    <w:qFormat/>
    <w:uiPriority w:val="0"/>
    <w:rPr>
      <w:rFonts w:asciiTheme="minorHAnsi" w:hAnsiTheme="minorHAnsi" w:eastAsiaTheme="minorEastAsia" w:cstheme="minorBidi"/>
      <w:kern w:val="2"/>
      <w:sz w:val="18"/>
      <w:szCs w:val="18"/>
    </w:rPr>
  </w:style>
  <w:style w:type="character" w:customStyle="1" w:styleId="24">
    <w:name w:val="redfilefwwh"/>
    <w:basedOn w:val="11"/>
    <w:uiPriority w:val="0"/>
    <w:rPr>
      <w:color w:val="BA2636"/>
      <w:sz w:val="18"/>
      <w:szCs w:val="18"/>
    </w:rPr>
  </w:style>
  <w:style w:type="character" w:customStyle="1" w:styleId="25">
    <w:name w:val="displayarti"/>
    <w:basedOn w:val="11"/>
    <w:uiPriority w:val="0"/>
    <w:rPr>
      <w:color w:val="FFFFFF"/>
      <w:shd w:val="clear" w:fill="A00000"/>
    </w:rPr>
  </w:style>
  <w:style w:type="character" w:customStyle="1" w:styleId="26">
    <w:name w:val="gjfg"/>
    <w:basedOn w:val="11"/>
    <w:uiPriority w:val="0"/>
  </w:style>
  <w:style w:type="character" w:customStyle="1" w:styleId="27">
    <w:name w:val="prev2"/>
    <w:basedOn w:val="11"/>
    <w:uiPriority w:val="0"/>
    <w:rPr>
      <w:rFonts w:ascii="微软雅黑" w:hAnsi="微软雅黑" w:eastAsia="微软雅黑" w:cs="微软雅黑"/>
      <w:sz w:val="21"/>
      <w:szCs w:val="21"/>
      <w:bdr w:val="none" w:color="auto" w:sz="0" w:space="0"/>
    </w:rPr>
  </w:style>
  <w:style w:type="character" w:customStyle="1" w:styleId="28">
    <w:name w:val="prev3"/>
    <w:basedOn w:val="11"/>
    <w:uiPriority w:val="0"/>
    <w:rPr>
      <w:color w:val="888888"/>
    </w:rPr>
  </w:style>
  <w:style w:type="character" w:customStyle="1" w:styleId="29">
    <w:name w:val="qxdate"/>
    <w:basedOn w:val="11"/>
    <w:uiPriority w:val="0"/>
    <w:rPr>
      <w:color w:val="333333"/>
      <w:sz w:val="18"/>
      <w:szCs w:val="18"/>
    </w:rPr>
  </w:style>
  <w:style w:type="character" w:customStyle="1" w:styleId="30">
    <w:name w:val="cfdate"/>
    <w:basedOn w:val="11"/>
    <w:uiPriority w:val="0"/>
    <w:rPr>
      <w:color w:val="333333"/>
      <w:sz w:val="18"/>
      <w:szCs w:val="18"/>
    </w:rPr>
  </w:style>
  <w:style w:type="character" w:customStyle="1" w:styleId="31">
    <w:name w:val="redfilenumber"/>
    <w:basedOn w:val="11"/>
    <w:uiPriority w:val="0"/>
    <w:rPr>
      <w:color w:val="BA2636"/>
      <w:sz w:val="18"/>
      <w:szCs w:val="18"/>
    </w:rPr>
  </w:style>
  <w:style w:type="character" w:customStyle="1" w:styleId="32">
    <w:name w:val="next2"/>
    <w:basedOn w:val="11"/>
    <w:uiPriority w:val="0"/>
    <w:rPr>
      <w:rFonts w:hint="eastAsia" w:ascii="微软雅黑" w:hAnsi="微软雅黑" w:eastAsia="微软雅黑" w:cs="微软雅黑"/>
      <w:sz w:val="21"/>
      <w:szCs w:val="21"/>
      <w:bdr w:val="none" w:color="auto" w:sz="0" w:space="0"/>
    </w:rPr>
  </w:style>
  <w:style w:type="character" w:customStyle="1" w:styleId="33">
    <w:name w:val="next3"/>
    <w:basedOn w:val="11"/>
    <w:uiPriority w:val="0"/>
    <w:rPr>
      <w:color w:val="88888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1100</Words>
  <Characters>1247</Characters>
  <Lines>9</Lines>
  <Paragraphs>2</Paragraphs>
  <TotalTime>6</TotalTime>
  <ScaleCrop>false</ScaleCrop>
  <LinksUpToDate>false</LinksUpToDate>
  <CharactersWithSpaces>1291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2020-11-25T14:17:00Z</dcterms:created>
  <dc:creator>Admin</dc:creator>
  <cp:lastModifiedBy>三三 、</cp:lastModifiedBy>
  <dcterms:modified xsi:type="dcterms:W3CDTF">2023-04-24T03:54:39Z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37EF3A40F37F419383DAEA5ED61D9A9A</vt:lpwstr>
  </property>
</Properties>
</file>