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767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成都市成华区残疾人联合会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关于年度法律顾问服务项目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比选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公告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为进一步加强法治化管理和服务的需要，现</w:t>
      </w:r>
      <w:r>
        <w:rPr>
          <w:rFonts w:hint="eastAsia" w:ascii="方正仿宋简体" w:hAnsi="方正仿宋简体" w:eastAsia="方正仿宋简体" w:cs="方正仿宋简体"/>
          <w:i w:val="0"/>
          <w:color w:val="auto"/>
          <w:spacing w:val="0"/>
          <w:sz w:val="32"/>
          <w:szCs w:val="32"/>
          <w:shd w:val="clear" w:fill="FFFFFF"/>
        </w:rPr>
        <w:t>以公开方式进行比选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法律顾问服务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项目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，并将有关事项公告如下：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一、项目内容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（一）项目名称：成华区残疾人联合会法律顾问服务项目。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（二）项目时间：服务期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（三）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限价：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每年服务费用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最高限价人民币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（四）资金来源：自筹。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（五）项目服务内容：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日常法律咨询，为日常行为提供法律依据、法律建议或意见；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协助草拟、审查、修改日常业务、管理活动所需合同等法律文书；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应邀列席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本单位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重大决策会议，并就决策事项提供法律协助，提出法律建议或意见；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受托就有关事项代为进行非诉讼交涉，出具律师函或法律意见书；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重大法律事项的律师团队法律意见的会商；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重要规范性法律文件的审查；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开展行业培训活动或其他形式的法治宣讲活动；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对其他必要的非诉法律行为提供法律支持。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比选申请人单位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需满足条件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（一）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必须是在中华人民共和国境内、经当地司法部门准许设立的律师事务所或律师事务所分所，持有效的《执业许可证》；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（二）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信誉良好，且近三年内无重大违法记录（由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作出声明，格式自拟）；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（三）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须未被列入失信被执行人、重大税收违法案件当事人名单、政府采购严重违法失信行为记录名单（由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作出声明，格式自拟）；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（四）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参与本项目近三年内，我单位、单位法定代表人均无行贿犯罪记录（由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作出声明，格式自拟）；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（五）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不存在“单位负责人为同一人或者存在直接控股、管理关系的不同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，参加同一合同项下的政府采购活动”的情形（由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作出声明，格式自拟）。</w:t>
      </w:r>
    </w:p>
    <w:p>
      <w:pPr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三、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比选申请人单位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需提供资料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（一）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执业许可证；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（二）法定代表人证明书及授权委托书；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（三）法定代表人身份证复印件；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（四）受托人身份证复印件；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（五）项目服务方案及报价单（格式自拟）；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（六）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无重大违法记录声明函（格式自拟）；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（七）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诚信承诺函（格式自拟）；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（八）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未被列入失信被执行人、重大税收违法案件当事人名单、政府采购严重违法失信行为记录名单的声明函（格式自拟）；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（九）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无行贿犯罪记录的声明函（格式自拟）；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（十）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与其他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之间不存在“控股、管理关系”的声明函（格式自拟）。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(十一）</w:t>
      </w:r>
      <w:r>
        <w:rPr>
          <w:rFonts w:hint="eastAsia" w:ascii="方正仿宋简体" w:hAnsi="方正仿宋简体" w:eastAsia="方正仿宋简体" w:cs="方正仿宋简体"/>
          <w:i w:val="0"/>
          <w:color w:val="auto"/>
          <w:spacing w:val="0"/>
          <w:sz w:val="32"/>
          <w:szCs w:val="32"/>
          <w:shd w:val="clear" w:fill="FFFFFF"/>
          <w:lang w:eastAsia="zh-CN"/>
        </w:rPr>
        <w:t>提供《信用信息报告》。</w:t>
      </w:r>
    </w:p>
    <w:p>
      <w:pPr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比选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截止时间和联系方式</w:t>
      </w:r>
    </w:p>
    <w:p>
      <w:pPr>
        <w:ind w:firstLine="640" w:firstLineChars="200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（一）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比选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文件提交截止时间：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6:00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时</w:t>
      </w: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（二）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联系方式：李老师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84451090</w:t>
      </w:r>
    </w:p>
    <w:p>
      <w:pPr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五、评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选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及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结果公布</w:t>
      </w: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将在确定的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评选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时间进行现场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评选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,结果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评选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后三日内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公布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按照附件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评分标准进行评标，得分最高者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中选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</w:p>
    <w:p>
      <w:pPr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六、评分细则（详见附件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比选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评分表）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（一）综合实力（合计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分）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（二）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服务资历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（合计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40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分）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（三）价格评分（合计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分）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ind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</w:p>
    <w:p>
      <w:pPr>
        <w:spacing w:line="720" w:lineRule="exact"/>
        <w:ind w:firstLine="883" w:firstLineChars="2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  <w:t>法律顾问服务项目</w:t>
      </w:r>
    </w:p>
    <w:p>
      <w:pPr>
        <w:spacing w:line="720" w:lineRule="exact"/>
        <w:ind w:firstLine="883" w:firstLineChars="200"/>
        <w:jc w:val="center"/>
        <w:rPr>
          <w:rFonts w:hint="eastAsia" w:ascii="仿宋" w:hAnsi="仿宋" w:eastAsia="仿宋" w:cs="仿宋"/>
          <w:b/>
          <w:bCs/>
          <w:color w:val="auto"/>
          <w:kern w:val="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lang w:val="en-US" w:eastAsia="zh-CN"/>
        </w:rPr>
        <w:t>比选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  <w:t>评分表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评标方法为综合评分法，具体评分标准和规则为：从综合实力、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优势荣誉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和价格三个部分评分因素由评标小组进行综合评分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。 </w:t>
      </w:r>
    </w:p>
    <w:tbl>
      <w:tblPr>
        <w:tblStyle w:val="5"/>
        <w:tblpPr w:leftFromText="180" w:rightFromText="180" w:vertAnchor="text" w:horzAnchor="page" w:tblpX="1578" w:tblpY="765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62"/>
        <w:gridCol w:w="857"/>
        <w:gridCol w:w="4803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（一）综合实力</w:t>
            </w:r>
          </w:p>
        </w:tc>
        <w:tc>
          <w:tcPr>
            <w:tcW w:w="5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评分项目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最高分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评分细则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比选申请人</w:t>
            </w:r>
            <w:r>
              <w:rPr>
                <w:rFonts w:hint="eastAsia" w:ascii="仿宋" w:hAnsi="仿宋" w:eastAsia="仿宋" w:cs="仿宋"/>
                <w:color w:val="auto"/>
                <w:sz w:val="20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实力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20分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比选申请人</w:t>
            </w:r>
            <w:r>
              <w:rPr>
                <w:rFonts w:hint="eastAsia" w:ascii="仿宋" w:hAnsi="仿宋" w:eastAsia="仿宋" w:cs="仿宋"/>
                <w:color w:val="auto"/>
                <w:sz w:val="20"/>
              </w:rPr>
              <w:t>注册律师人数超过100人得10分；高于50人少于100人得5分。少于50人不得分。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比选申请人</w:t>
            </w:r>
            <w:r>
              <w:rPr>
                <w:rFonts w:hint="eastAsia" w:ascii="仿宋" w:hAnsi="仿宋" w:eastAsia="仿宋" w:cs="仿宋"/>
                <w:color w:val="auto"/>
                <w:sz w:val="20"/>
              </w:rPr>
              <w:t>为全国品牌性律所分支机构得10分；地方性律所得5分。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服务团队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专业能力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10分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1、团队内律师具有硕士研究生学历一人得5分，最高得10分。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2、团队内无硕士研究生，最高得分为5分。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（二）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服务资历</w:t>
            </w:r>
          </w:p>
        </w:tc>
        <w:tc>
          <w:tcPr>
            <w:tcW w:w="5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评分项目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最高分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评分细则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u w:val="none"/>
                <w:lang w:val="en-US" w:eastAsia="zh-CN"/>
              </w:rPr>
              <w:t>律所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资质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u w:val="none"/>
              </w:rPr>
              <w:t>比选申请人的资质及其它荣誉优势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服务方案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服务方案是否符合、满足比选单位的需求；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服务方案内容的全面性、科学性。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比选申请文件规范性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比选申请人提供的申请文件数量是否符合要求；申请文件的内容及格式是否规范。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（三）价格部分</w:t>
            </w:r>
          </w:p>
        </w:tc>
        <w:tc>
          <w:tcPr>
            <w:tcW w:w="5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评分项目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最高分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评分细则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报价得分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30分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</w:rPr>
              <w:t>报价得分按照基价+偏离加（扣）法计算，各</w:t>
            </w: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比选申请人</w:t>
            </w:r>
            <w:r>
              <w:rPr>
                <w:rFonts w:hint="eastAsia" w:ascii="仿宋" w:hAnsi="仿宋" w:eastAsia="仿宋" w:cs="仿宋"/>
                <w:color w:val="auto"/>
                <w:sz w:val="20"/>
              </w:rPr>
              <w:t>的平均报价为评标基准价，评标基准价为25分。超过基准价每1000元扣0.5分（以此类推），低于基准价每1000元则增加0,5分（以此类推）。最高得分为30分。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6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b/>
                <w:color w:val="auto"/>
                <w:kern w:val="16"/>
                <w:sz w:val="28"/>
                <w:szCs w:val="28"/>
              </w:rPr>
              <w:t>总得分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成华区残疾人联合会</w:t>
      </w:r>
    </w:p>
    <w:p>
      <w:pPr>
        <w:ind w:firstLine="5760" w:firstLineChars="18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2023年7月24日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</w:t>
      </w:r>
    </w:p>
    <w:p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7882"/>
    <w:multiLevelType w:val="singleLevel"/>
    <w:tmpl w:val="3C5478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03"/>
    <w:rsid w:val="00135728"/>
    <w:rsid w:val="00165D03"/>
    <w:rsid w:val="002A7294"/>
    <w:rsid w:val="00475C6F"/>
    <w:rsid w:val="004F6E43"/>
    <w:rsid w:val="007003E9"/>
    <w:rsid w:val="0075425C"/>
    <w:rsid w:val="008F0E56"/>
    <w:rsid w:val="00C24206"/>
    <w:rsid w:val="00C35000"/>
    <w:rsid w:val="00DC477E"/>
    <w:rsid w:val="00F97213"/>
    <w:rsid w:val="00FA75CB"/>
    <w:rsid w:val="05C93138"/>
    <w:rsid w:val="08A16EFF"/>
    <w:rsid w:val="0C697228"/>
    <w:rsid w:val="101F292E"/>
    <w:rsid w:val="10337A66"/>
    <w:rsid w:val="11B079A6"/>
    <w:rsid w:val="121E3716"/>
    <w:rsid w:val="15B946B5"/>
    <w:rsid w:val="162C37D2"/>
    <w:rsid w:val="1B494FFA"/>
    <w:rsid w:val="1D5B5A75"/>
    <w:rsid w:val="1E2A5289"/>
    <w:rsid w:val="20F536B8"/>
    <w:rsid w:val="229B3FF8"/>
    <w:rsid w:val="277125BE"/>
    <w:rsid w:val="29E277A4"/>
    <w:rsid w:val="30AC3085"/>
    <w:rsid w:val="39693A3D"/>
    <w:rsid w:val="417E122F"/>
    <w:rsid w:val="43F70D39"/>
    <w:rsid w:val="45BF208A"/>
    <w:rsid w:val="48C169A2"/>
    <w:rsid w:val="4B6978CC"/>
    <w:rsid w:val="4C554566"/>
    <w:rsid w:val="538E7F0A"/>
    <w:rsid w:val="54701CF9"/>
    <w:rsid w:val="58756DA9"/>
    <w:rsid w:val="588C0153"/>
    <w:rsid w:val="5C3175E7"/>
    <w:rsid w:val="60FD48E7"/>
    <w:rsid w:val="66CA2C0F"/>
    <w:rsid w:val="68561B49"/>
    <w:rsid w:val="693C23A8"/>
    <w:rsid w:val="6B697D58"/>
    <w:rsid w:val="6BE71575"/>
    <w:rsid w:val="6C9D4E82"/>
    <w:rsid w:val="71F23982"/>
    <w:rsid w:val="723B5682"/>
    <w:rsid w:val="77E00D8F"/>
    <w:rsid w:val="786E4D21"/>
    <w:rsid w:val="7DA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1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1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1687</Words>
  <Characters>1723</Characters>
  <Lines>14</Lines>
  <Paragraphs>3</Paragraphs>
  <TotalTime>55</TotalTime>
  <ScaleCrop>false</ScaleCrop>
  <LinksUpToDate>false</LinksUpToDate>
  <CharactersWithSpaces>1767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2023-07-25T09:07:00Z</dcterms:created>
  <dc:creator>kerouac</dc:creator>
  <cp:lastModifiedBy>桃桃.…… ♡</cp:lastModifiedBy>
  <cp:lastPrinted>2023-07-31T02:50:00Z</cp:lastPrinted>
  <dcterms:modified xsi:type="dcterms:W3CDTF">2023-08-11T02:57:40Z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3D54966D01DC422B82C8D8B395EEA82E_12</vt:lpwstr>
  </property>
</Properties>
</file>